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2AD2" w14:textId="77777777" w:rsidR="00BB4039" w:rsidRDefault="00BB4039" w:rsidP="00BB4039">
      <w:pPr>
        <w:ind w:firstLine="709"/>
        <w:jc w:val="center"/>
        <w:rPr>
          <w:rFonts w:eastAsia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Предупреждение и пресечение распространения среди школьников и студентов экстремистских и иных радикальных взглядов, в том числе идей неонацизма, национализма и ксенофобии, попыток вовлечения их в деструктивную деятельность</w:t>
      </w:r>
    </w:p>
    <w:p w14:paraId="45CDFC61" w14:textId="77777777" w:rsidR="00BB4039" w:rsidRDefault="00BB4039" w:rsidP="00723F3A">
      <w:pPr>
        <w:ind w:firstLine="709"/>
        <w:jc w:val="both"/>
        <w:rPr>
          <w:rFonts w:eastAsia="Times New Roman"/>
          <w:sz w:val="28"/>
          <w:szCs w:val="28"/>
        </w:rPr>
      </w:pPr>
    </w:p>
    <w:p w14:paraId="2EB60872" w14:textId="365A6B2A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Подростки в силу своего возраста и психологического развития являются наиболее уязвимой категорией граждан к возможным негативным воздействиям.</w:t>
      </w:r>
    </w:p>
    <w:p w14:paraId="79679744" w14:textId="0DBD2882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Согласно данным Росстата, в 2023 году число учащихся, получающих общее образование, составляло 17,7 млн. человек, в сфере среднего и высшего образования - 14,9 млн. человек, что в свою очередь является весомой группой общества, имеющую определенную социальную роль.</w:t>
      </w:r>
    </w:p>
    <w:p w14:paraId="076F2E86" w14:textId="77777777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В настоящее время с учетом доступности, распространенности и открытости информации, а также зачастую её недостоверности, несовершеннолетние подвержены влиянию социальных, политических, экономических, идеологических и иных факторов, которые в свою очередь могут привести к формированию радикальных взглядов и убеждений, а также быть причиной их вовлечения в деструктивную деятельность.</w:t>
      </w:r>
    </w:p>
    <w:p w14:paraId="1187CF39" w14:textId="2CC7B67B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Навязывание несовершеннолетним неверных взглядов и ценностей, под влиянием которых подростки становятся уязвимой целью для вовлечения в противоправную деятельность, способствует тому, что они становятся активными участниками конфликтов и различных деструктивных организаций, в том числе экстремистского характера.</w:t>
      </w:r>
    </w:p>
    <w:p w14:paraId="3320627F" w14:textId="04B04974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В силу событий и обстоятельств, происходящих в мире в текущее время, особую актуальность представляет профилактика экстремизма в образовательной среде и среди несовершеннолетних. Вовлечение подростков в экстремистскую деятельность является противоправным и негативно сказывается на психоэмоциональном состоянии молодежи. Это явление охватывает широкий спектр манипулятивных техник, столкнувшись с кризисами идентичности, несовершеннолетние зачастую становятся легкой добычей для тех, кто преследует собственные цели и идеологии.</w:t>
      </w:r>
    </w:p>
    <w:p w14:paraId="5861E09E" w14:textId="79FEA687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Экстремизм, как форма деструктивного влияния, использует социальные сети и другие каналы коммуникации для распространения идеологических установок, способствующих радикализации. Важно понимать, что подобные практики не только нарушают закон, но и подрывают основы общества.</w:t>
      </w:r>
    </w:p>
    <w:p w14:paraId="2B785701" w14:textId="39477C82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Образование и профилактика являются ключевыми элементами в борьбе с вовлечением молодежи в экстремистскую деятельность. Создание безопасной среды для обсуждения проблем, с которыми сталкиваются подростки, и обучение их критическому мышлению могут предотвратить многие негативные последствия.</w:t>
      </w:r>
    </w:p>
    <w:p w14:paraId="6DC4A4DC" w14:textId="77777777" w:rsidR="006C6628" w:rsidRDefault="00723F3A" w:rsidP="006C6628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Экстремистская деятельность является правонарушением, за совершение которого предусмотрена ответственность в соответствии с действующим законодательством Российской Федерации.</w:t>
      </w:r>
    </w:p>
    <w:p w14:paraId="0B5E014D" w14:textId="01C36AC7" w:rsidR="006C6628" w:rsidRPr="006C6628" w:rsidRDefault="006C6628" w:rsidP="006C662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Согласно ст. 2.3 КоАП РФ а</w:t>
      </w:r>
      <w:r w:rsidRPr="006C6628">
        <w:rPr>
          <w:rFonts w:eastAsia="Times New Roman"/>
          <w:sz w:val="28"/>
          <w:szCs w:val="28"/>
        </w:rPr>
        <w:t>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14:paraId="0B045F31" w14:textId="77777777" w:rsidR="006C6628" w:rsidRDefault="00723F3A" w:rsidP="006C6628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723F3A">
        <w:rPr>
          <w:rFonts w:eastAsia="Times New Roman"/>
          <w:sz w:val="28"/>
          <w:szCs w:val="28"/>
        </w:rPr>
        <w:t>Кодекс об административных правонарушениях Российской Федерации содержит ряд норм, предусматривающих ответственность за совершение правонарушений экстремистского характера: статья 20.3 (пропаганда и публичное демонстрирование нацистской атрибутики или символики), штраф от 1 до 2 тыс.; ст. 20.3.1 (возбуждение ненависти или вражды, а равно унижение человеческого достоинства); статья 5.26 (нарушение законодательства о свободе совести, свободе вероисповедания и о религиозных объединениях), статья 17.10 (незаконные действия по отношению к государственным символам Российской Федерации), статья 20.2 (нарушение установленного порядка организации либо проведения собрания, митинга, демонстрации, шествия или пикетирования) и другие. Кроме административной ответственности за преступления экстремистской</w:t>
      </w:r>
      <w:r w:rsidR="006C6628">
        <w:rPr>
          <w:rFonts w:eastAsia="Times New Roman"/>
          <w:sz w:val="28"/>
          <w:szCs w:val="28"/>
        </w:rPr>
        <w:t xml:space="preserve"> направленности</w:t>
      </w:r>
      <w:r w:rsidRPr="00723F3A">
        <w:rPr>
          <w:rFonts w:eastAsia="Times New Roman"/>
          <w:sz w:val="28"/>
          <w:szCs w:val="28"/>
        </w:rPr>
        <w:t xml:space="preserve"> предусмотрена уголовная ответственность. Составы преступлений экстремистской направленности изложены в следующих статьях Уголовного Кодекса Российской Федерации: статья 280 (публичные призывы к осуществлению экстремистской деятельности), статья 282 (возбуждение ненависти либо вражды, а равно унижение человеческого достоинства), статья 282.1 (организация экстремистского сообщества), статья 282.2 (организация деятельности экстремистской организации), статья 357 (геноцид) и другие преступные деяния.</w:t>
      </w:r>
    </w:p>
    <w:p w14:paraId="15A87C4E" w14:textId="2BB2D58E" w:rsidR="00723F3A" w:rsidRPr="00723F3A" w:rsidRDefault="006C6628" w:rsidP="006C6628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ст. 20 УК РФ, уголовная </w:t>
      </w:r>
      <w:r w:rsidRPr="006C6628">
        <w:rPr>
          <w:rFonts w:eastAsia="Times New Roman"/>
          <w:sz w:val="28"/>
          <w:szCs w:val="28"/>
        </w:rPr>
        <w:t>ответственности подлежит лицо, достигшее ко времени совершения преступления шестнадцатилетнего возраста.</w:t>
      </w:r>
      <w:r>
        <w:rPr>
          <w:rFonts w:eastAsia="Times New Roman"/>
          <w:sz w:val="28"/>
          <w:szCs w:val="28"/>
        </w:rPr>
        <w:t xml:space="preserve"> </w:t>
      </w:r>
      <w:r w:rsidR="00723F3A" w:rsidRPr="00723F3A">
        <w:rPr>
          <w:rFonts w:eastAsia="Times New Roman"/>
          <w:sz w:val="28"/>
          <w:szCs w:val="28"/>
        </w:rPr>
        <w:t>В зависимости от квалификации преступления наказание может составлять от 2 до 10 лет лишения свободы.</w:t>
      </w:r>
    </w:p>
    <w:p w14:paraId="79981B5A" w14:textId="77D0FF9A" w:rsidR="00723F3A" w:rsidRPr="00723F3A" w:rsidRDefault="00723F3A" w:rsidP="00723F3A">
      <w:pPr>
        <w:ind w:firstLine="709"/>
        <w:jc w:val="both"/>
        <w:rPr>
          <w:rFonts w:eastAsia="Times New Roman"/>
          <w:sz w:val="28"/>
          <w:szCs w:val="28"/>
        </w:rPr>
      </w:pPr>
      <w:r w:rsidRPr="00723F3A">
        <w:rPr>
          <w:rFonts w:eastAsia="Times New Roman"/>
          <w:sz w:val="28"/>
          <w:szCs w:val="28"/>
        </w:rPr>
        <w:t>В связи с вышеуказанным, несовершеннолетним с учетом насыщенности информацией и моментальными коммуникациями, крайне важно развивать критическое мышление и осознанность. Каждый человек обязан уметь различать, что является положительным влиянием на его жизнь, а что может привести к негативным последствиям.</w:t>
      </w:r>
    </w:p>
    <w:p w14:paraId="19B5ABCF" w14:textId="43C9147B" w:rsidR="009C28E9" w:rsidRPr="00723F3A" w:rsidRDefault="009C28E9" w:rsidP="00723F3A">
      <w:pPr>
        <w:ind w:firstLine="709"/>
        <w:jc w:val="both"/>
        <w:rPr>
          <w:rFonts w:eastAsia="Times New Roman"/>
          <w:sz w:val="28"/>
          <w:szCs w:val="28"/>
        </w:rPr>
      </w:pPr>
    </w:p>
    <w:sectPr w:rsidR="009C28E9" w:rsidRPr="0072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3A"/>
    <w:rsid w:val="006C6628"/>
    <w:rsid w:val="00723F3A"/>
    <w:rsid w:val="007741D1"/>
    <w:rsid w:val="009C28E9"/>
    <w:rsid w:val="00A8117E"/>
    <w:rsid w:val="00B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B4FBF"/>
  <w15:chartTrackingRefBased/>
  <w15:docId w15:val="{272FCE1B-8286-42CB-BD8A-6DA833E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C6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subject/>
  <dc:creator>Artem</dc:creator>
  <cp:keywords/>
  <dc:description/>
  <cp:lastModifiedBy>Демидов Артем Дмитриевич</cp:lastModifiedBy>
  <cp:revision>2</cp:revision>
  <cp:lastPrinted>2024-09-04T13:27:00Z</cp:lastPrinted>
  <dcterms:created xsi:type="dcterms:W3CDTF">2024-09-04T13:48:00Z</dcterms:created>
  <dcterms:modified xsi:type="dcterms:W3CDTF">2024-09-04T13:48:00Z</dcterms:modified>
</cp:coreProperties>
</file>