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613" w:rsidRPr="000B1613" w:rsidRDefault="000B1613" w:rsidP="000B1613">
      <w:pPr>
        <w:shd w:val="clear" w:color="auto" w:fill="FFFFFF"/>
        <w:spacing w:after="0" w:line="315" w:lineRule="atLeast"/>
        <w:ind w:left="284" w:firstLine="567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казённое </w:t>
      </w:r>
      <w:r w:rsidRPr="000B16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общеобразовательное учреждение</w:t>
      </w:r>
    </w:p>
    <w:p w:rsidR="000B1613" w:rsidRDefault="000B1613" w:rsidP="000B1613">
      <w:pPr>
        <w:shd w:val="clear" w:color="auto" w:fill="FFFFFF"/>
        <w:spacing w:after="0" w:line="315" w:lineRule="atLeast"/>
        <w:ind w:left="284" w:firstLine="567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«Средняя</w:t>
      </w:r>
      <w:r w:rsidRPr="000B16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№ 14» г. Палласовки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left="284" w:firstLine="567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Волгоградской области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left="284" w:firstLine="567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tbl>
      <w:tblPr>
        <w:tblpPr w:leftFromText="45" w:rightFromText="45" w:vertAnchor="text"/>
        <w:tblW w:w="9903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  <w:gridCol w:w="3747"/>
        <w:gridCol w:w="2403"/>
        <w:gridCol w:w="3747"/>
      </w:tblGrid>
      <w:tr w:rsidR="000B1613" w:rsidRPr="000B1613" w:rsidTr="000B1613">
        <w:trPr>
          <w:tblCellSpacing w:w="0" w:type="dxa"/>
        </w:trPr>
        <w:tc>
          <w:tcPr>
            <w:tcW w:w="6" w:type="dxa"/>
            <w:shd w:val="clear" w:color="auto" w:fill="FFFFFF"/>
            <w:vAlign w:val="center"/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"/>
                <w:szCs w:val="21"/>
                <w:lang w:eastAsia="ru-RU"/>
              </w:rPr>
            </w:pPr>
          </w:p>
        </w:tc>
        <w:tc>
          <w:tcPr>
            <w:tcW w:w="4680" w:type="dxa"/>
            <w:shd w:val="clear" w:color="auto" w:fill="FFFFFF"/>
            <w:vAlign w:val="center"/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"/>
                <w:szCs w:val="21"/>
                <w:lang w:eastAsia="ru-RU"/>
              </w:rPr>
            </w:pPr>
          </w:p>
        </w:tc>
        <w:tc>
          <w:tcPr>
            <w:tcW w:w="4980" w:type="dxa"/>
            <w:shd w:val="clear" w:color="auto" w:fill="FFFFFF"/>
            <w:vAlign w:val="center"/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"/>
                <w:szCs w:val="21"/>
                <w:lang w:eastAsia="ru-RU"/>
              </w:rPr>
            </w:pPr>
          </w:p>
        </w:tc>
        <w:tc>
          <w:tcPr>
            <w:tcW w:w="4680" w:type="dxa"/>
            <w:shd w:val="clear" w:color="auto" w:fill="FFFFFF"/>
            <w:vAlign w:val="center"/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"/>
                <w:szCs w:val="21"/>
                <w:lang w:eastAsia="ru-RU"/>
              </w:rPr>
            </w:pPr>
          </w:p>
        </w:tc>
      </w:tr>
      <w:tr w:rsidR="000B1613" w:rsidRPr="000B1613" w:rsidTr="000B1613">
        <w:trPr>
          <w:trHeight w:val="135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4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4"/>
                <w:szCs w:val="21"/>
                <w:lang w:eastAsia="ru-RU"/>
              </w:rPr>
            </w:pPr>
          </w:p>
        </w:tc>
        <w:tc>
          <w:tcPr>
            <w:tcW w:w="4680" w:type="dxa"/>
            <w:vMerge w:val="restart"/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747"/>
            </w:tblGrid>
            <w:tr w:rsidR="000B1613" w:rsidRPr="000B161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B1613" w:rsidRPr="000B1613" w:rsidRDefault="000B1613" w:rsidP="005617C7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16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УТВЕРЖДАЮ</w:t>
                  </w:r>
                </w:p>
                <w:p w:rsidR="000B1613" w:rsidRPr="000B1613" w:rsidRDefault="000B1613" w:rsidP="005617C7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16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Боброва О.В.</w:t>
                  </w:r>
                </w:p>
                <w:p w:rsidR="000B1613" w:rsidRPr="000B1613" w:rsidRDefault="000B1613" w:rsidP="005617C7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16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 № __________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 от «____»______________2022</w:t>
                  </w:r>
                  <w:r w:rsidRPr="000B16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  <w:p w:rsidR="000B1613" w:rsidRPr="000B1613" w:rsidRDefault="000B1613" w:rsidP="005617C7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16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0B1613" w:rsidRPr="000B1613" w:rsidRDefault="000B1613" w:rsidP="000B1613">
            <w:pPr>
              <w:spacing w:after="0" w:line="135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B1613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0B1613" w:rsidRPr="000B1613" w:rsidTr="000B1613">
        <w:trPr>
          <w:trHeight w:val="201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747"/>
            </w:tblGrid>
            <w:tr w:rsidR="000B1613" w:rsidRPr="000B161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B1613" w:rsidRPr="000B1613" w:rsidRDefault="000B1613" w:rsidP="005617C7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B16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Принята</w:t>
                  </w:r>
                  <w:proofErr w:type="gramEnd"/>
                  <w:r w:rsidRPr="000B16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заседании педагогического совета</w:t>
                  </w:r>
                </w:p>
                <w:p w:rsidR="000B1613" w:rsidRPr="000B1613" w:rsidRDefault="000B1613" w:rsidP="005617C7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«____»______________2022</w:t>
                  </w:r>
                  <w:r w:rsidRPr="000B16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  <w:p w:rsidR="000B1613" w:rsidRPr="000B1613" w:rsidRDefault="000B1613" w:rsidP="005617C7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16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 № ______________</w:t>
                  </w:r>
                </w:p>
              </w:tc>
            </w:tr>
          </w:tbl>
          <w:p w:rsidR="000B1613" w:rsidRPr="000B1613" w:rsidRDefault="000B1613" w:rsidP="000B161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B1613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0B1613" w:rsidRPr="000B1613" w:rsidTr="000B1613">
        <w:trPr>
          <w:trHeight w:val="375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</w:tbl>
    <w:p w:rsidR="000B1613" w:rsidRPr="000B1613" w:rsidRDefault="000B1613" w:rsidP="000B16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613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 w:type="textWrapping" w:clear="all"/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left="284" w:firstLine="567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ДОПОЛНИТЕЛЬНАЯ ОБЩЕОБРАЗОВАТЕЛЬНАЯ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left="284" w:firstLine="567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ОБЩЕРАЗВИВАЮЩАЯ ПРОГРАММА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left="284" w:firstLine="567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«ПРАКТИЧЕСКАЯ БИОЛОГИЯ»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left="284" w:firstLine="567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="005617C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5-6 классы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left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Направленность программы</w:t>
      </w: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естественнонаучная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left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Срок реализации программы:</w:t>
      </w: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1 год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 ФИО, должность педагога, реализующего программу:</w:t>
      </w: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учитель биологии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Утешева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Айнагуль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Уразбаевна</w:t>
      </w:r>
      <w:proofErr w:type="spellEnd"/>
    </w:p>
    <w:p w:rsidR="000B1613" w:rsidRPr="000B1613" w:rsidRDefault="000B1613" w:rsidP="000B1613">
      <w:pPr>
        <w:shd w:val="clear" w:color="auto" w:fill="FFFFFF"/>
        <w:spacing w:after="0" w:line="315" w:lineRule="atLeast"/>
        <w:ind w:left="284" w:firstLine="567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left="284"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left="284" w:firstLine="567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left="284" w:firstLine="567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Пояснительная записка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 Рабочая программа занятий внеурочной деятельности по биологии «Практическая биология» предназначена для организации дополнительн</w:t>
      </w:r>
      <w:r w:rsidR="005617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ого образования  обучающихся 5-6</w:t>
      </w: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классов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МКОУ «СШ № 14»</w:t>
      </w: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Реализация программы обеспечивается нормативными документами: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1. Федеральный закон от 29.12.2012 № 273-ФЗ (ред. от 31.07.2020) «Об образовании в Российской Федерации» (с </w:t>
      </w:r>
      <w:proofErr w:type="spellStart"/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изм</w:t>
      </w:r>
      <w:proofErr w:type="spellEnd"/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и доп., вступ. в силу с 01.09.2020).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2. Методические рекомендации по проектированию дополнительных общеобразовательных </w:t>
      </w:r>
      <w:proofErr w:type="spellStart"/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общеразвивающих</w:t>
      </w:r>
      <w:proofErr w:type="spellEnd"/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программ от 18.11.2015. Министерство образования и науки РФ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Профессиональный стандарт «Педагог (педагогическая деятельность в дошкольном, начальном общем, основном общем, среднем общем образовании), (воспитатель, учитель)»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Приказ Министерства просвещения Российской Федерации от 9 ноября 2018 г. № 196 «Об утверждении Порядка организации и осуществления образовательной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деятельности по дополнительным общеобразовательным программам»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5.Федеральный Закон от 29.12.2012 № 273-ФЗ «Об образовании в РФ»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6.Федеральный проект «Успех каждого ребенка» (утв. 7 декабря 2018 г.)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Современный учебный процесс направлен не столько на достижение результатов в области предметных знаний, сколько на личностный рост ребенка.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Обучение</w:t>
      </w:r>
      <w:proofErr w:type="gramEnd"/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 новым образовательным стандартам предусматривает организацию внеурочной деятельности, которая способствует   раскрытию   внутреннего потенциала каждого ученика, развитие и поддержание его таланта.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Одним из ключевых требований к биологическому образованию в современных условиях и важнейшим компонентов реализации ФГОС является овладение учащимися практическими умениями и навыками, проектно – исследовательской деятельностью. Программа «Практическая биология» направлена на формирование у учащихся 5-9  классов интереса к изучению биологии, развитие практических умений, применение полученных знаний на практике, подготовка учащихся к участию в олимпиадном движении.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дополнительных занятиях по биологии в 5-9 классах закладываются основы многих практических умений школьников, которыми они будут пользоваться во всех последующих курсах изучения биологии. Количество практических умений и навыков, которые учащиеся должны усвоить на уроках «Биологии» в 5-9 классах достаточно велико, поэтому внеурочная деятельность будет дополнительной возможностью для закрепления и отработки практических умений учащихся.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Программа способствует ознакомлению с организацией коллективного и индивидуального исследования, обучению в действии, позволяет чередовать коллективную и индивидуальную деятельность. Теоретический материал включает в себя вопросы, касающиеся основ проектно-исследовательской деятельности, знакомства со структурой работы.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 и задачи программы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</w:t>
      </w: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создание условий для успешного освоения учащимися практической составляющей школьной биологии и основ исследовательской деятельности.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Формирование системы         научных     знаний о     системе живой    природы и начальных представлений о биологических объектах, процессах, явлениях, закономерностях;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приобретение опыта использования методов биологической науки для проведения несложных биологических экспериментов;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развитие умений и навыков проектно – исследовательской деятельности;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подготовка учащихся к участию в олимпиадном движении;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формирование        основ экологической    грамотности.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 организации образовательного процесса необходимо обратить внимание на следующие аспекты: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создание </w:t>
      </w:r>
      <w:proofErr w:type="spellStart"/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портфолио</w:t>
      </w:r>
      <w:proofErr w:type="spellEnd"/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ученика, позволяющее оценивать его личностный рост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использование личностно-ориентированных технологий (технология развития критического мышления, технология проблемного обучения, технология обучения в сотрудничестве, кейс-технология, метод проектов);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организация проектной деятельности школьников и проведение мини-конференций, позволяющих школьникам представить индивидуальные (или групповые) проекты по выбранной теме.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Формы проведения занятий: практические и лабораторные работы, экскурсии, эксперименты, наблюдения, коллективные и индивидуальные исследования, самостоятельная работа, консультации, </w:t>
      </w:r>
      <w:proofErr w:type="spellStart"/>
      <w:proofErr w:type="gramStart"/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кейс-технологии</w:t>
      </w:r>
      <w:proofErr w:type="spellEnd"/>
      <w:proofErr w:type="gramEnd"/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проектная и исследовательская деятельность, в том числе с использованием ИКТ.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Методы контроля: защита исследовательских работ, мини-конференция с презентациями, доклад, выступление, презентация, участие в конкурсах исследовательских работ, олимпиадах и пр.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Требования к уровню реализации программы: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иметь представление об исследовании, проекте, сборе и обработке информации, составлении доклада, публичном выступлении;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знать, как выбрать тему исследования, структуру исследования;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уметь видеть проблему, выдвигать гипотезы, планировать ход исследования, давать определения понятиям, работать с текстом, делать выводы;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уметь работать в группе, прислушиваться к мнению членов группы, отстаивать собственную точку зрения;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владеть планированием и постановкой биологического эксперимента.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Ожидаемые результаты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Личностные результаты: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знания основных принципов и правил отношения к живой природе;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развитие познавательных интересов, направленных на изучение живой природы;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Развитие интеллектуальных умений (доказывать, строить рассуждения, анализировать, сравнивать, делать выводы и другое);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эстетического отношения к живым объектам.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Метапредметные</w:t>
      </w:r>
      <w:proofErr w:type="spellEnd"/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результаты: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 </w:t>
      </w:r>
      <w:proofErr w:type="gramStart"/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овладение составляющими исследовательской и проектной деятельности: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proofErr w:type="gramEnd"/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умение работать с разными источниками биологической информации, анализировать и оценивать информацию, преобразовывать информацию из одной формы в другую;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Предметные результаты: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В познавательной (интеллектуальной) сфере: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выделение существенных признаков биологических объектов и процессов;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классификация — определение принадлежности биологических объектов к определенной систематической группе;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объяснение роли биологии в практической деятельности людей;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сравнение биологических объектов и процессов, умение делать выводы и умозаключения на основе сравнения;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умение работать с определителями, лабораторным оборудованием;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ценностно-ориентационной сфере: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знание основных правил поведения в природе;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анализ и оценка последствий деятельности человека в природе.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3. В сфере трудовой деятельности: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знание и соблюдение правил работы в кабинете биологии;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соблюдение правил работы с биологическими приборами и инструментами.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4. В эстетической сфере: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овладение умением оценивать с эстетической точки зрения объекты живой природы.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 современном этапе школьного образования отведена значительная роль проблеме исследовательской деятельности школьников. Эта деятельность приобретает особое значение в связи с высокими темпами развития и совершенствования науки и техники, потребностью общества в людях образованных, способных быстро ориентироваться в обстановке, мыслить самостоятельно. Выполнение такого рода задач становится возможным только в условиях активного обучения, развивающего творческие способности ребёнка. К таким видам деятельности и относится исследования. Научно-исследовательская работа позволяет каждому школьнику испытать, испробовать, выявить и актуализировать хотя бы некоторые из своих дарований. Дело учителя – создать и поддержать творческую атмосферу в этой работе. Научно-исследовательская деятельность – мощное средство формирования познавательной самостоятельности школьников на второй ступени обучения. </w:t>
      </w:r>
      <w:proofErr w:type="gramStart"/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Приобщение обучающихся к научным исследованиям становится особенно актуальным на среднем этапе школьного образования, когда у школьников начинает формироваться творческое мышление.</w:t>
      </w:r>
      <w:proofErr w:type="gramEnd"/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 для того, чтобы исследовательская деятельность была успешна и приносила свои плоды, нужно выдержать ряд требований, пройти все этапы выполнения исследовательской работы, а именно: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1. Мотивация научно-исследовательской деятельности. Обязательно приобщение к исследовательской работе нужно начинать с формирования мотивации этой деятельности. Очень важно, чтобы обучающиеся наряду с </w:t>
      </w: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моральными стимулами увидели и материальные стимулы. Например, повышение итоговой оценки по предмету, освобождение от переводного экзамена и т.д.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Выбор направления исследования. Это очень сложный этап. Здесь нужно определиться с темой исследования. Идеально, чтобы первоначальная идея темы и инициатива по выполнению исследования исходила от школьника, а учитель же выполнял бы направляющую и корректирующую функции в этом вопросе.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Постановка задачи.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Фиксирование и предварительная обработка данных.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Обсуждение результатов исследования.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Оформление результатов работы.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 Представление исследовательской работы на конференции.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left="284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left="284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B1613" w:rsidRPr="000B1613" w:rsidRDefault="000B1613" w:rsidP="000B1613">
      <w:pPr>
        <w:shd w:val="clear" w:color="auto" w:fill="FFFFFF"/>
        <w:spacing w:after="0" w:line="315" w:lineRule="atLeast"/>
        <w:ind w:left="284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tbl>
      <w:tblPr>
        <w:tblW w:w="1626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8"/>
        <w:gridCol w:w="3364"/>
        <w:gridCol w:w="861"/>
        <w:gridCol w:w="2401"/>
        <w:gridCol w:w="1704"/>
        <w:gridCol w:w="2452"/>
        <w:gridCol w:w="807"/>
        <w:gridCol w:w="859"/>
        <w:gridCol w:w="32"/>
        <w:gridCol w:w="3160"/>
      </w:tblGrid>
      <w:tr w:rsidR="000B1613" w:rsidRPr="000B1613" w:rsidTr="000B1613">
        <w:trPr>
          <w:tblHeader/>
        </w:trPr>
        <w:tc>
          <w:tcPr>
            <w:tcW w:w="8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0B161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B161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/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41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90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0B1613" w:rsidRPr="000B1613" w:rsidTr="000B1613">
        <w:trPr>
          <w:tblHeader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Факт.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0B1613" w:rsidRPr="000B1613" w:rsidTr="000B1613">
        <w:tc>
          <w:tcPr>
            <w:tcW w:w="14939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Введение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Вводный инструктаж по ТБ при проведении</w:t>
            </w:r>
          </w:p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лабораторных работ.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14939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Лаборатория</w:t>
            </w: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r w:rsidRPr="000B161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Левенгука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Приборы для научных исследований,</w:t>
            </w:r>
          </w:p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лабораторное оборудование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Знакомство с устройством микроскопа.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Техника биологического рисунка          и</w:t>
            </w:r>
          </w:p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приготовление микропрепаратов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14939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Практическая биология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«Приготовление </w:t>
            </w:r>
            <w:proofErr w:type="gram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препарата клеток сочной чешуи луковицы лука</w:t>
            </w:r>
            <w:proofErr w:type="gram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Лабораторное занятие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лабораторного  занятия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Предметные стека, покровные стекла,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препаровальная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игла, пинцет, пипетка, раствор йода, фильтровальная бумага, микроскоп, сочные чешуи лука.</w:t>
            </w:r>
            <w:proofErr w:type="gramEnd"/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Строение растительной клетки»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Лабораторное занятие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Оформление лабораторного  </w:t>
            </w: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занятия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Можно  использовать готовые микропрепараты с </w:t>
            </w: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растительными клетками, где видны органоиды: хлоропласты, вакуоли, ядро. Изучение ультраструктуры клетки можно проводить, используя фотографии с электронного микроскопа. Можно использовать фотографии учебника, демонстрируя их с помощью докумен</w:t>
            </w:r>
            <w:proofErr w:type="gram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т-</w:t>
            </w:r>
            <w:proofErr w:type="gram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камеру или Интернет-ресурсы.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«Плазмолиз и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деплазмолиз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 клетках растений»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Лабораторное занятие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лабораторного  занятия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Предметные стека, покровные стекла,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препаровальная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игла, пинцет, пипетка, раствор йода, раствор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NaCl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дистиллированная вода, фильтровальная бумага, микроскоп, сочные чешуи лука.</w:t>
            </w:r>
            <w:proofErr w:type="gramEnd"/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«Особенности развития споровых растений»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Лабораторное занятие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лабораторного  занятия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Предметные стека, покровные стекла, ноутбук, микроскоп, камера, препарат спорангий папоротника, препарат поперечный срез листа папоротника, препарат заросток папоротника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«Сравнительная характеристика одноклеточных организмов»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Лабораторное занятие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лабораторного  занятия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Предметные стёкла, покровные стекла,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препаровальная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 игла, пинцет, пипетка, фильтровальная бумага, микроскоп, микропрепарат инфузория-туфелька, эвглена, мерный стакан с водой из природного водоема, вата.</w:t>
            </w:r>
            <w:proofErr w:type="gramEnd"/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«Особенности внутреннего строения дождевого червя»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Микроскоп, препарат поперечный срез дождевого червя, препарат поперечный плоского червя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«Методы цитологического анализа полости рта»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Предметные  стека, покровные стекла, пипетка, раствор йода, фильтровальная бумага, микроскоп, ватные палочки.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«Наблюдение фаз митоза в </w:t>
            </w: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клетках растений»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Оформление </w:t>
            </w: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Предметные  стека,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препаровальные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стекла,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препаровальная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игла, пинцет,  спиртовка, спички, пипетка, метиленовый синий, фильтровальная бумага, микроскоп, пророщенные семена или луковицы с корешками.</w:t>
            </w:r>
            <w:proofErr w:type="gramEnd"/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Колониальные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монадные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водоросли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предметные стека, покровные стекла, пипетка, фильтровальная бумага, микроскоп, мерный стакан с водой из природного водоема с вольвоксами, набор для экспериментов под микроскопом.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«Влияние среды на клетки крови человека»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Предметные  стека, покровные стекла, ноутбук, бинокулярный микроскоп, препарат клетки крови человека</w:t>
            </w:r>
            <w:proofErr w:type="gram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..</w:t>
            </w:r>
            <w:proofErr w:type="gramEnd"/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Фенологические наблюдения «Осень в жизни растений»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Природа (пришкольная территория)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Техника сбора, высушивания и монтировки  гербария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Природа (пришкольная территория)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Создание гербария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Растения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Определяем и классифицируем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Природа (пришкольная территория)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Создание гербария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Растения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Определяем и классифицируем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Создание гербария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Растения, классификатор растений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Морфологическое описание растений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Создание гербария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Растения, классификатор растений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Определение растений        в безлиственном состоянии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Создание гербария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Растения, классификатор растений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Создание       каталога            «Видовое разнообразие  растений пришкольной территории»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Создание            каталога            «Видовое разнообразие  растений пришкольной территории»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Растения, классификатор растений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Редкие растения Забайкальского края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Создание гербария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Растения, классификатор растений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Презентация работ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Защита гербария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Создание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гербария</w:t>
            </w:r>
            <w:proofErr w:type="gram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,п</w:t>
            </w:r>
            <w:proofErr w:type="gram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резентация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Фенологияраздел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ботаники. </w:t>
            </w: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Натуралисты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Экскурсия «Живая и </w:t>
            </w: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неживая природа»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Природа </w:t>
            </w: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(пришкольная территория)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 Отчёт об экскурсии </w:t>
            </w: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(сравнение объектов живой и неживой природы, формулирование вывода о различиях тел живой и неживой природы)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Антропология. Творческая мастерская «Лента времени»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Творческая мастерская «Лента времени»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Юные фенологи.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 «Развитие семени фасоли»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Макет этапов развития семени фасоли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Цитологи</w:t>
            </w:r>
            <w:proofErr w:type="gram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я-</w:t>
            </w:r>
            <w:proofErr w:type="gram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наука о клетке.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«Создание модели клетки из пластилина» Модель клетки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Гистологи</w:t>
            </w:r>
            <w:proofErr w:type="gram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я-</w:t>
            </w:r>
            <w:proofErr w:type="gram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наука о тканях.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 «Строение тканей животного организма»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Эволюционное учение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Практическое занятие «Живое из живого» (опыт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Реди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Фотоотчет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Библиографы. Интересные факты из жизни ученых.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Творческая мастерская «Великие естествоиспытатели»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Картотека великих естествоиспытателей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Классификация организмов. Основы систематики.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Творческая мастерская «Классификация живых организмов»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Конструктор Царств живой природы как наглядного пособия для классификации живых организмов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Вирусологи</w:t>
            </w:r>
            <w:proofErr w:type="gram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я-</w:t>
            </w:r>
            <w:proofErr w:type="gram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 ногу со временем</w:t>
            </w:r>
          </w:p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Практическое занятие «Портрет вируса»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Фотоколлекция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выставка рисунков, презентация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Бактериология.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Практическое занятие «Изготовление бактерий»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Модель бактериальной клетки, презентация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Наука о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грибахмикология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 «Выращивание плесени, рассматривание её под микроскопом»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Приготовление микропрепарата, фотографии, презентация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Орнитология изучает птиц.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Творческая мастерская Изготовление кормушек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Выставка кормушек, презентация, фотоальбом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Становление экологии.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Творческая мастерская «Кто, где живет?» Игра «Кто, где живет?»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Искусственная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экосистемаАквариум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Практическое занятие «Создание аквариума»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Макет аквариума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Природные сообщества.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Практическое занятие</w:t>
            </w:r>
          </w:p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«Лента природных сообществ»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Лента природных сообществ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Зоогеография как наука.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Творческая мастерская Игра - путаница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Распределение организмов на карте мира, проживающих в разных природных зонах.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Наука о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деревьяхдендрология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Экскурсия «Изучение состояния деревьев»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Картотека и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фотоколлаж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деревьев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Поведение в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биологииэтология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 «Наблюдение за поведением домашнего питомца»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 Дневник наблюдений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Ископаемые останки в науке палеонтология.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Практическое занятие</w:t>
            </w:r>
          </w:p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с изображениями останков человека и их описание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записи в тетрадь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Следуем по стопам животных.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Практическое занятие «Узнай по контуру животное»</w:t>
            </w:r>
            <w:proofErr w:type="gram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Игра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записи в тетрадь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Цветоводство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Проект «Создание клумбы» Клумба или кашпо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экотуризма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 России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Карта «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Экотуризм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 России»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Виртуальное путешествие по Красной книге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Маршрут виртуальной экскурсии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Выращивание плесени и изучение условий ее существовани</w:t>
            </w:r>
            <w:proofErr w:type="gram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я(</w:t>
            </w:r>
            <w:proofErr w:type="gram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продолжение).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Способы борьбы с плесенью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14939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Формы и методы организации исследовательской деятельности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Источники получения </w:t>
            </w: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информации. Особенности чтения научно-популярной и методической литературы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Особенности и приемы конспектирования. Тезисы. Экскурсия в библиотеку.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14939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Оформление исследовательских работ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исследовательских работ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Выбор темы исследовательской работы. Отбор и анализ методической и научно-популярной литературы по выбранной теме.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Составление рабочего плана исследования. Обоснование выбранной темы. Оформление титульного листа. Работа в программе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Microsoft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Office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Word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Оформление страниц «Введение», «Содержание», «Используемая литература». Работа в программе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Microsoft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Office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Word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. Создание презентаций с помощью программы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Microsoft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Office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Power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Point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Возможности программы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Microsoft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Office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Power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Point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. Работа с презентациями, созданными с помощью программы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Microsoft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Office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Power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Point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Работа с презентациями, созданными с помощью программы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Microsoft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Office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Power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Point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. Логическое построение текстового материала в работе. Наглядный материал. Построение и размещение диаграмм, графиков, таблиц, схем и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</w:t>
            </w:r>
            <w:proofErr w:type="gram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Отбор и размещение рисунков, фотографий. Научный язык и стиль. </w:t>
            </w: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Сокращения, обозначения. Объемы исследовательской работы. Эстетичное оформление. Выводы. Оформление «Заключения».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14939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lastRenderedPageBreak/>
              <w:t>ЛАБОРАТОРНЫЕ РАБОТЫ ПО БИОЛОГИИ С ИСПОЛЬЗОВАНИЕМ ОБОРУДОВАНИЯ ЦЕНТРА «ТОЧКА РОСТА»</w:t>
            </w:r>
          </w:p>
        </w:tc>
      </w:tr>
      <w:tr w:rsidR="000B1613" w:rsidRPr="000B1613" w:rsidTr="000B1613">
        <w:tc>
          <w:tcPr>
            <w:tcW w:w="14939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Фотосинтез и дыхание растений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 1.Исследование фотосинтеза растений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Цифровая лаборатория 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Releon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с датчиками освещенност</w:t>
            </w:r>
            <w:proofErr w:type="gram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и(</w:t>
            </w:r>
            <w:proofErr w:type="gram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окружающего света),температуры, кислорода и углекислого газа. Стеклянный колокол, небольшое домашнее растение.</w:t>
            </w:r>
          </w:p>
          <w:p w:rsidR="000B1613" w:rsidRPr="000B1613" w:rsidRDefault="000B1613" w:rsidP="000B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«Зависимость транспирации и температуры от площади поверхности листьев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Компьютер с программным обеспечением Датчики температуры и влажности Комнатное растение: монстера или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пеларгони</w:t>
            </w:r>
            <w:proofErr w:type="spellEnd"/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«Испарение воды листьями до и после полива».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компьютер с программным обеспечением, измерительный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Интерфейс</w:t>
            </w:r>
            <w:proofErr w:type="gram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,д</w:t>
            </w:r>
            <w:proofErr w:type="gram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атчик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температуры, датчик влажности.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Значение кутикулы и пробки в защите растений от испарения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Два  свежих яблока и два клубня картофеля, весы, нож, полиэтиленовые пищевые пакеты, датчик относительной влажности воздуха</w:t>
            </w:r>
          </w:p>
        </w:tc>
      </w:tr>
      <w:tr w:rsidR="000B1613" w:rsidRPr="000B1613" w:rsidTr="000B1613">
        <w:tc>
          <w:tcPr>
            <w:tcW w:w="14939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Исследование окружающей среды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№2.Измерение относительной влажности воздуха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Цифровая лаборатория 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Releon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с датчиками относительной влажности и датчиком температуры.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«Измерение влажности и температуры в разных зонах класса»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Компьютер с программным обеспечением;</w:t>
            </w:r>
          </w:p>
          <w:p w:rsidR="000B1613" w:rsidRPr="000B1613" w:rsidRDefault="000B1613" w:rsidP="000B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Датчики температуры; Датчики влажности.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№3.Измерение уровня освещенности в различных зонах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Датчик  освещенности 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Releon</w:t>
            </w:r>
            <w:proofErr w:type="spellEnd"/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№4.Измерение температуры </w:t>
            </w: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атмосферного воздуха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Оформление </w:t>
            </w: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Датчик  температуры 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Releon</w:t>
            </w:r>
            <w:proofErr w:type="spellEnd"/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74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№5.Измерение температуры остывающей воды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Цифровая лаборатория 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Releon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с датчиками температуры. Ёмкость для воды, мензурка, теплая вода.</w:t>
            </w:r>
          </w:p>
        </w:tc>
      </w:tr>
      <w:tr w:rsidR="000B1613" w:rsidRPr="000B1613" w:rsidTr="000B1613">
        <w:tc>
          <w:tcPr>
            <w:tcW w:w="14939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Загрязнение окружающей среды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№6. Анализ почвы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Цифровая лаборатория 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Releon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с датчиками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рН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датчиком температуры и датчиком влажности почвы. Штатив лабораторный с муфтой и кольцом, воронка, фильтровальная бумага, пробирка, стеклянная палочка, 2 химических стакана на 100-150 мл.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 7.Анализ загрязненности проб почвы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 8. Анализ загрязненности проб снега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№ 9.Анализ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рН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воды открытых водоёмов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№ 10.Анализ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рН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проб снега, взятых на территории селитебной зоны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 11. Определение общей жесткости воды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14939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Исследование состояния рабочего пространства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 12.Освещенность помещений и его влияние на физическое здоровье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 13.Исследование естественной освещенности помещения класса.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«Изучение кислотно-щелочного баланса пищевых продуктов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Цифровая  лаборатория Rе1еon с датчиком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рН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6 мерных стаканов с пищевыми продуктами: питьевая вода, кока-кола, молоко, кофе, апельсиновый сок, минеральная и дистиллированная вода.</w:t>
            </w:r>
          </w:p>
        </w:tc>
      </w:tr>
      <w:tr w:rsidR="000B1613" w:rsidRPr="000B1613" w:rsidTr="000B1613">
        <w:tc>
          <w:tcPr>
            <w:tcW w:w="14939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Определение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рН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средств личной гигиены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№ 14.Определение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рН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средств личной гигиены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№ 15.Определение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рН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средств </w:t>
            </w: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личной гигиены разной концентрации в растворах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Оформление </w:t>
            </w: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86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№ 16.Сравнение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рН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смесей веществ.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14939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Оценка функционального состояния вегетативной нервной системы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 17. Оценка вегетативного тонуса в состоянии поко</w:t>
            </w:r>
            <w:proofErr w:type="gram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я(</w:t>
            </w:r>
            <w:proofErr w:type="gram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вегетативный индекс 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Кердо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(ВИК)). «Оценка функционального состояния вегетативной нервной системы». «Определение кожно-сосудистой реакции (метод дермографизма)»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цифровая лаборатория (датчик артериального давления, манжетка, ПК.</w:t>
            </w:r>
            <w:proofErr w:type="gram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Карандаш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 18. Оценка вегетативной реактивности. Определение реактивности симпатического отдела автономной нервной системы.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Датчик  пульса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Relab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 19. Оценка вегетативной реактивности. Определение реактивности парасимпатического отдела автономной нервной системы.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Компьютерный  интерфейс сбора данных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Releon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Lite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. Датчик пульса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Rel</w:t>
            </w:r>
            <w:proofErr w:type="gram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ео</w:t>
            </w:r>
            <w:proofErr w:type="gram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n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ПК.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 20. Оценка вегетативного обеспечени</w:t>
            </w:r>
            <w:proofErr w:type="gram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я(</w:t>
            </w:r>
            <w:proofErr w:type="gram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проба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Мартинетта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Компьютер. Компьютерный интерфейс сбора данных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Releon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Lite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 Датчик измерения артериального давления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 21. Физиология дыхани</w:t>
            </w:r>
            <w:proofErr w:type="gram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я(</w:t>
            </w:r>
            <w:proofErr w:type="gram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рефлекс Геринга)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Компьютерный  интерфейс сбора данных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Releon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Lite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датчик пульса.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 22.Исследование изменения дыхания у человека  при выполнении двигательной нагрузки («Измерение объема грудной клетки у человека при дыхании», «Определение частоты дыхания в покое и после физической нагрузки», «Нормальные параметры респираторной функции»).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сантиметровая лента.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Оценка вентиляционной функции легких», «Как проверить сатурацию в домашних условиях»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14939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Оценка физиологических резервов сердечн</w:t>
            </w:r>
            <w:proofErr w:type="gramStart"/>
            <w:r w:rsidRPr="000B161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о-</w:t>
            </w:r>
            <w:proofErr w:type="gramEnd"/>
            <w:r w:rsidRPr="000B161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сосудистой системы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94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№ 23. Резервы сердца. Измерение артериального давления при помощи цифровой лаборатории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Releon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Lite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Цифровая  лаборатория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Releon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Lite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(датчик артериального давления) манжетка с грушей для нагнетания воздуха. Планшет или персональный компьютер с программным обеспечением.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«Функциональные пробы на реактивность сердечн</w:t>
            </w:r>
            <w:proofErr w:type="gram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о-</w:t>
            </w:r>
            <w:proofErr w:type="gram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сосудистой системы»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Цифровая  лаборатория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Relab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(датчик артериального давления) манжетка с грушей для нагнетания воздуха.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Измерение артериального давления. Определение систолического и минутного объемов крови расчетным методом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Цифровая  лаборатория, датчик артериального давления.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«Определение минутного объёма кровообращения косвенным методом в покое и после физической нагрузки»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«Определение основных характеристик артериального пульса на лучевой артерии».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секундомер, часы со стрелкой.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«Определение функционального состояния </w:t>
            </w:r>
            <w:proofErr w:type="spellStart"/>
            <w:proofErr w:type="gram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сердечно-сосудистой</w:t>
            </w:r>
            <w:proofErr w:type="spellEnd"/>
            <w:proofErr w:type="gram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системы»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Цифровая  лаборатория, датчик ЧСС.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«Определение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энергозатрат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 состоянию сердечных сокращений»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Цифровая   лаборатория, датчик ЧСС.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Глазо-сердечная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проба Г.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Данини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— Б.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Ашнера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(G.</w:t>
            </w:r>
            <w:proofErr w:type="gram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Dagnini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; B.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Aschner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Цифровая  лаборатория (датчик пульса), ПК.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 24.Проба  с задержкой дыхания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№ 25.Кардиореспираторные пробы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Генчи</w:t>
            </w:r>
            <w:proofErr w:type="spellEnd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 Штанге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№ 26.Проба </w:t>
            </w:r>
            <w:proofErr w:type="spell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Серкина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 27.Подсчет пульса до и после дозированной нагрузки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 28.Регистрация и анализ ЭКГ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14939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Оценка показателей физического развития и работоспособности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№ 29. Оценка показателей физического развития и </w:t>
            </w: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работоспособности методом </w:t>
            </w:r>
            <w:proofErr w:type="spellStart"/>
            <w:proofErr w:type="gramStart"/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степ-теста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108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 30. Изучение температуры тела человека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лабораторной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16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1613" w:rsidRPr="000B1613" w:rsidTr="000B1613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"/>
                <w:szCs w:val="21"/>
                <w:lang w:eastAsia="ru-RU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"/>
                <w:szCs w:val="21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"/>
                <w:szCs w:val="21"/>
                <w:lang w:eastAsia="ru-RU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"/>
                <w:szCs w:val="21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"/>
                <w:szCs w:val="21"/>
                <w:lang w:eastAsia="ru-RU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"/>
                <w:szCs w:val="21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"/>
                <w:szCs w:val="21"/>
                <w:lang w:eastAsia="ru-RU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"/>
                <w:szCs w:val="21"/>
                <w:lang w:eastAsia="ru-RU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1613" w:rsidRPr="000B1613" w:rsidRDefault="000B1613" w:rsidP="000B161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"/>
                <w:szCs w:val="21"/>
                <w:lang w:eastAsia="ru-RU"/>
              </w:rPr>
            </w:pPr>
          </w:p>
        </w:tc>
      </w:tr>
    </w:tbl>
    <w:p w:rsidR="000B1613" w:rsidRPr="000B1613" w:rsidRDefault="000B1613" w:rsidP="000B16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B1613" w:rsidRPr="000B1613" w:rsidRDefault="000B1613" w:rsidP="000B16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161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62507" w:rsidRDefault="00262507"/>
    <w:sectPr w:rsidR="00262507" w:rsidSect="00262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1613"/>
    <w:rsid w:val="000B1613"/>
    <w:rsid w:val="00262507"/>
    <w:rsid w:val="005617C7"/>
    <w:rsid w:val="00644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1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1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96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15</Pages>
  <Words>4112</Words>
  <Characters>23443</Characters>
  <Application>Microsoft Office Word</Application>
  <DocSecurity>0</DocSecurity>
  <Lines>195</Lines>
  <Paragraphs>54</Paragraphs>
  <ScaleCrop>false</ScaleCrop>
  <Company>Microsoft</Company>
  <LinksUpToDate>false</LinksUpToDate>
  <CharactersWithSpaces>27501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222</dc:creator>
  <cp:keywords/>
  <dc:description/>
  <cp:lastModifiedBy>222</cp:lastModifiedBy>
  <cp:revision>3</cp:revision>
  <dcterms:created xsi:type="dcterms:W3CDTF">2022-06-28T16:31:00Z</dcterms:created>
  <dcterms:modified xsi:type="dcterms:W3CDTF">2022-06-28T17:43:00Z</dcterms:modified>
</cp:coreProperties>
</file>